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</w:pPr>
    </w:p>
    <w:tbl>
      <w:tblPr>
        <w:tblW w:w="958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355"/>
        <w:gridCol w:w="4230"/>
      </w:tblGrid>
      <w:tr>
        <w:tblPrEx>
          <w:shd w:val="clear" w:color="auto" w:fill="ced7e7"/>
        </w:tblPrEx>
        <w:trPr>
          <w:trHeight w:val="2340" w:hRule="atLeast"/>
        </w:trPr>
        <w:tc>
          <w:tcPr>
            <w:tcW w:type="dxa" w:w="5355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3153638" cy="1231150"/>
                  <wp:effectExtent l="0" t="0" r="0" b="0"/>
                  <wp:docPr id="1073741825" name="officeArt object" descr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jpg" descr="image1.jp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638" cy="12311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230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right"/>
              <w:rPr>
                <w:b w:val="1"/>
                <w:b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Corpo"/>
              <w:widowControl w:val="0"/>
              <w:bidi w:val="0"/>
              <w:ind w:left="0" w:right="51" w:firstLine="0"/>
              <w:jc w:val="righ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Savignano sul Rubicone (FC)</w:t>
            </w:r>
          </w:p>
          <w:p>
            <w:pPr>
              <w:pStyle w:val="Corpo"/>
              <w:bidi w:val="0"/>
              <w:ind w:left="0" w:right="51" w:firstLine="0"/>
              <w:jc w:val="right"/>
              <w:rPr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it-IT"/>
              </w:rPr>
              <w:t>Via Togliatti n.5 C.A.P. 47039</w:t>
            </w:r>
          </w:p>
          <w:p>
            <w:pPr>
              <w:pStyle w:val="Corpo"/>
              <w:bidi w:val="0"/>
              <w:ind w:left="0" w:right="51" w:firstLine="0"/>
              <w:jc w:val="right"/>
              <w:rPr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it-IT"/>
              </w:rPr>
              <w:t>Tel. 0541 944602</w:t>
            </w:r>
          </w:p>
          <w:p>
            <w:pPr>
              <w:pStyle w:val="Corpo"/>
              <w:bidi w:val="0"/>
              <w:ind w:left="0" w:right="51" w:firstLine="0"/>
              <w:jc w:val="right"/>
              <w:rPr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it-IT"/>
              </w:rPr>
              <w:t>C.F. 90038920402</w:t>
            </w:r>
          </w:p>
          <w:p>
            <w:pPr>
              <w:pStyle w:val="Corpo"/>
              <w:bidi w:val="0"/>
              <w:ind w:left="0" w:right="51" w:firstLine="0"/>
              <w:jc w:val="right"/>
              <w:rPr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it-IT"/>
              </w:rPr>
              <w:t>Mail: fois001002@istruzione.it</w:t>
            </w:r>
          </w:p>
          <w:p>
            <w:pPr>
              <w:pStyle w:val="Corpo"/>
              <w:bidi w:val="0"/>
              <w:ind w:left="0" w:right="51" w:firstLine="0"/>
              <w:jc w:val="right"/>
              <w:rPr>
                <w:rStyle w:val="Nessuno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P.E.C. </w:t>
            </w:r>
            <w:r>
              <w:rPr>
                <w:rStyle w:val="Hyperlink.0"/>
                <w:rFonts w:ascii="Times New Roman" w:cs="Times New Roman" w:hAnsi="Times New Roman" w:eastAsia="Times New Roman"/>
                <w:sz w:val="18"/>
                <w:szCs w:val="18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z w:val="18"/>
                <w:szCs w:val="18"/>
              </w:rPr>
              <w:instrText xml:space="preserve"> HYPERLINK "mailto:fois001002@pec.istruzione.it"</w:instrText>
            </w:r>
            <w:r>
              <w:rPr>
                <w:rStyle w:val="Hyperlink.0"/>
                <w:rFonts w:ascii="Times New Roman" w:cs="Times New Roman" w:hAnsi="Times New Roman" w:eastAsia="Times New Roman"/>
                <w:sz w:val="18"/>
                <w:szCs w:val="18"/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rtl w:val="0"/>
                <w:lang w:val="it-IT"/>
              </w:rPr>
              <w:t>fois001002@pec.istruzione.it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fldChar w:fldCharType="end" w:fldLock="0"/>
            </w:r>
          </w:p>
          <w:p>
            <w:pPr>
              <w:pStyle w:val="Corpo"/>
              <w:bidi w:val="0"/>
              <w:ind w:left="0" w:right="51" w:firstLine="0"/>
              <w:jc w:val="right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z w:val="18"/>
                <w:szCs w:val="18"/>
                <w:rtl w:val="0"/>
                <w:lang w:val="it-IT"/>
              </w:rPr>
              <w:t>Web site:</w:t>
            </w:r>
            <w:r>
              <w:rPr>
                <w:rStyle w:val="Hyperlink.0"/>
                <w:rFonts w:ascii="Times New Roman" w:cs="Times New Roman" w:hAnsi="Times New Roman" w:eastAsia="Times New Roman"/>
                <w:sz w:val="18"/>
                <w:szCs w:val="18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z w:val="18"/>
                <w:szCs w:val="18"/>
              </w:rPr>
              <w:instrText xml:space="preserve"> HYPERLINK "http://www.mcurie.com/"</w:instrText>
            </w:r>
            <w:r>
              <w:rPr>
                <w:rStyle w:val="Hyperlink.0"/>
                <w:rFonts w:ascii="Times New Roman" w:cs="Times New Roman" w:hAnsi="Times New Roman" w:eastAsia="Times New Roman"/>
                <w:sz w:val="18"/>
                <w:szCs w:val="18"/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rtl w:val="0"/>
                <w:lang w:val="it-IT"/>
              </w:rPr>
              <w:t xml:space="preserve">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fldChar w:fldCharType="end" w:fldLock="0"/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rtl w:val="0"/>
                <w:lang w:val="it-IT"/>
              </w:rPr>
              <w:t>https://www.iissmcurie.edu.it/</w:t>
            </w:r>
          </w:p>
        </w:tc>
      </w:tr>
    </w:tbl>
    <w:p>
      <w:pPr>
        <w:pStyle w:val="Corpo"/>
        <w:widowControl w:val="0"/>
        <w:spacing w:line="240" w:lineRule="auto"/>
      </w:pPr>
    </w:p>
    <w:p>
      <w:pPr>
        <w:pStyle w:val="Corpo"/>
        <w:spacing w:line="360" w:lineRule="auto"/>
        <w:jc w:val="both"/>
        <w:rPr>
          <w:rStyle w:val="Nessuno"/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Corpo"/>
        <w:spacing w:line="240" w:lineRule="auto"/>
        <w:ind w:right="260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spacing w:line="240" w:lineRule="auto"/>
        <w:ind w:right="260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36"/>
          <w:szCs w:val="36"/>
          <w:rtl w:val="0"/>
          <w:lang w:val="da-DK"/>
        </w:rPr>
        <w:t>ALLEGATO</w:t>
      </w:r>
    </w:p>
    <w:p>
      <w:pPr>
        <w:pStyle w:val="Corp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32"/>
          <w:szCs w:val="32"/>
          <w:rtl w:val="0"/>
          <w:lang w:val="es-ES_tradnl"/>
        </w:rPr>
        <w:t>AL DOCUMENTO DEL CONSIGLIO DI CLASSE</w:t>
      </w: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 xml:space="preserve">ANNO SCOLASTICO </w:t>
      </w:r>
      <w:r>
        <w:rPr>
          <w:rStyle w:val="Nessuno"/>
          <w:rFonts w:ascii="Times New Roman" w:hAnsi="Times New Roman" w:hint="default"/>
          <w:b w:val="1"/>
          <w:bCs w:val="1"/>
          <w:sz w:val="32"/>
          <w:szCs w:val="32"/>
          <w:rtl w:val="0"/>
          <w:lang w:val="it-IT"/>
        </w:rPr>
        <w:t>………</w:t>
      </w:r>
      <w:r>
        <w:rPr>
          <w:rStyle w:val="Nessuno"/>
          <w:rFonts w:ascii="Times New Roman" w:hAnsi="Times New Roman"/>
          <w:b w:val="1"/>
          <w:bCs w:val="1"/>
          <w:sz w:val="32"/>
          <w:szCs w:val="32"/>
          <w:rtl w:val="0"/>
        </w:rPr>
        <w:t>..</w:t>
      </w: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32"/>
          <w:szCs w:val="32"/>
          <w:rtl w:val="0"/>
          <w:lang w:val="it-IT"/>
        </w:rPr>
        <w:t>CLASSE QUINTA  - SEZIONE ...</w:t>
      </w: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8"/>
          <w:szCs w:val="28"/>
          <w:rtl w:val="0"/>
          <w:lang w:val="it-IT"/>
        </w:rPr>
        <w:t xml:space="preserve">Indirizzo: </w:t>
      </w:r>
      <w:r>
        <w:rPr>
          <w:rStyle w:val="Nessuno"/>
          <w:rFonts w:ascii="Times New Roman" w:hAnsi="Times New Roman" w:hint="default"/>
          <w:b w:val="1"/>
          <w:bCs w:val="1"/>
          <w:sz w:val="28"/>
          <w:szCs w:val="28"/>
          <w:rtl w:val="0"/>
          <w:lang w:val="it-IT"/>
        </w:rPr>
        <w:t>…</w:t>
      </w:r>
      <w:r>
        <w:rPr>
          <w:rStyle w:val="Nessuno"/>
          <w:rFonts w:ascii="Times New Roman" w:hAnsi="Times New Roman"/>
          <w:b w:val="1"/>
          <w:bCs w:val="1"/>
          <w:sz w:val="28"/>
          <w:szCs w:val="28"/>
          <w:rtl w:val="0"/>
        </w:rPr>
        <w:t>......................................................</w:t>
      </w: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32"/>
          <w:szCs w:val="32"/>
          <w:rtl w:val="0"/>
          <w:lang w:val="it-IT"/>
        </w:rPr>
        <w:t>Al Presidente della Commissione degli Esami di Stato</w:t>
      </w:r>
      <w:r>
        <w:rPr>
          <w:rStyle w:val="Nessuno"/>
          <w:rFonts w:ascii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rpo"/>
        <w:spacing w:line="240" w:lineRule="auto"/>
        <w:jc w:val="center"/>
        <w:rPr>
          <w:rStyle w:val="Nessuno"/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rpo"/>
        <w:spacing w:line="360" w:lineRule="auto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8"/>
          <w:szCs w:val="28"/>
          <w:rtl w:val="0"/>
          <w:lang w:val="it-IT"/>
        </w:rPr>
        <w:t xml:space="preserve">Oggetto: </w:t>
      </w:r>
    </w:p>
    <w:p>
      <w:pPr>
        <w:pStyle w:val="Corpo"/>
        <w:spacing w:line="360" w:lineRule="auto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Relazione di presentazione dell</w:t>
      </w:r>
      <w:r>
        <w:rPr>
          <w:rStyle w:val="Nessuno"/>
          <w:rFonts w:ascii="Times New Roman" w:hAnsi="Times New Roman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Style w:val="Nessuno"/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 xml:space="preserve">alunno con PEI </w:t>
      </w:r>
    </w:p>
    <w:p>
      <w:pPr>
        <w:pStyle w:val="Corpo"/>
        <w:spacing w:line="360" w:lineRule="auto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(Legge 104/92 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– </w:t>
      </w:r>
      <w:r>
        <w:rPr>
          <w:rStyle w:val="Nessuno"/>
          <w:rFonts w:ascii="Times New Roman" w:hAnsi="Times New Roman"/>
          <w:sz w:val="24"/>
          <w:szCs w:val="24"/>
          <w:rtl w:val="0"/>
          <w:lang w:val="pt-PT"/>
        </w:rPr>
        <w:t>OM 67/2025, Art. 24)</w:t>
      </w:r>
    </w:p>
    <w:p>
      <w:pPr>
        <w:pStyle w:val="Corpo"/>
        <w:jc w:val="both"/>
      </w:pPr>
      <w:r>
        <w:rPr>
          <w:rStyle w:val="Ness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pageBreakBefore w:val="1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>RELAZIONE</w:t>
      </w:r>
    </w:p>
    <w:p>
      <w:pPr>
        <w:pStyle w:val="Corp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 (compilare, in modo sintetico, solo le parti rilevanti e utili alla descrizione)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center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Alunno X. Y.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(Solo iniziali)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PRESENTAZIONE DELLO STUDENTE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Situazione anagrafica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Rapporti con la famiglia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Rapporti con i servizio sociali e con il servizio di NPI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Certificazione, aree di compromissione e livelli da autonomia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Integrazione nel contesto scolastico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Percorso scolastico compiuto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Tipo di programmazione prevista e sua eventuale variazione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Impegno e partecipazione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Organizzazione didattica e risorse utilizzate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Strumenti e metodologie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Osservazioni e problematiche emerse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Progetti svolti, modalit</w:t>
      </w:r>
      <w:r>
        <w:rPr>
          <w:rStyle w:val="Nessuno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ed esiti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Esperienze di stages e PCTO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Modalit</w:t>
      </w:r>
      <w:r>
        <w:rPr>
          <w:rStyle w:val="Nessuno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di verifica e criteri di valutazione applicati</w:t>
      </w:r>
    </w:p>
    <w:p>
      <w:pPr>
        <w:pStyle w:val="Corpo"/>
        <w:jc w:val="both"/>
      </w:pPr>
      <w:r>
        <w:rPr>
          <w:rStyle w:val="Ness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pageBreakBefore w:val="1"/>
        <w:jc w:val="both"/>
        <w:rPr>
          <w:rStyle w:val="Ness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PROPOSTA PER LE MODALIT</w:t>
      </w:r>
      <w:r>
        <w:rPr>
          <w:rStyle w:val="Nessuno"/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DI FORMULAZIONE E SOMMINISTRAZIONE DELLE PROVE D</w:t>
      </w:r>
      <w:r>
        <w:rPr>
          <w:rStyle w:val="Nessuno"/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ESAME IN COERENZA AL PERCORSO SCOLASTICO SVOLTO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 contenuti e le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delle prove d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esame, nel rispetto di quanto previsto dall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art.20 del D.lgs 62/2017 e dall'art. 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3 O.M. 54_26/03/2026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dovranno essere coerenti al profilo e ai contenuti del PEI e alle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adottate per le verifiche e le simulazioni somministrate durante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anno scolastico. Per la predisposizione e lo svolgimento delle prove d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esame, la commissione pu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avvalersi del supporto dei docenti che hanno seguito lo studente durante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anno scolastico (art. 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</w:t>
      </w:r>
      <w:r>
        <w:rPr>
          <w:rStyle w:val="Nessuno"/>
          <w:rFonts w:ascii="Times New Roman" w:hAnsi="Times New Roman"/>
          <w:sz w:val="24"/>
          <w:szCs w:val="24"/>
          <w:rtl w:val="0"/>
        </w:rPr>
        <w:t>,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O.M. 54_26/03/2026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).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</w:rPr>
        <w:t>(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…</w:t>
      </w:r>
      <w:r>
        <w:rPr>
          <w:rStyle w:val="Nessuno"/>
          <w:rFonts w:ascii="Times New Roman" w:hAnsi="Times New Roman"/>
          <w:sz w:val="24"/>
          <w:szCs w:val="24"/>
          <w:rtl w:val="0"/>
        </w:rPr>
        <w:t>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Per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in oggetto 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stato adottato un percorso didattico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differenziato con prove NON equipollenti / per obiettivi minimi con prove equipollenti (1) / comune a quello della classe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e, come disposto dalla L. 104 del 1992, dall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art. 20 del Dlgs n. 62 del 13 Aprile 2017 e dall'art. 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3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Ordinanza Ministeriale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coerentemente con quanto previsto dal PEI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alunno e con quanto compiuto nel suo percorso didattico si prevedono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di formulazione e somministrazione delle prove d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esame: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PRIMA PROVA SCRITTA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Si prevede di somministrare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una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prova NON equipollente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finalizzata al solo rilascio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attestazione di cui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art. 20 comma 5 del D.lgs nr. 62/2017, con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 caratteristiche: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(oppure)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Si prevede di somministrare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una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prova equipollente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proposta dalla Commissione d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esame, ai sensi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>art. 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finalizzata al raggiungimento del Diploma, con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 caratteristiche: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(oppure)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Si prevede di somministrare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la medesima prova della classe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con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à</w:t>
      </w:r>
      <w:r>
        <w:rPr>
          <w:rStyle w:val="Nessuno"/>
          <w:rFonts w:ascii="Times New Roman" w:hAnsi="Times New Roman"/>
          <w:sz w:val="24"/>
          <w:szCs w:val="24"/>
          <w:rtl w:val="0"/>
        </w:rPr>
        <w:t>: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i w:val="1"/>
          <w:iCs w:val="1"/>
          <w:sz w:val="24"/>
          <w:szCs w:val="24"/>
          <w:u w:val="single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u w:val="single"/>
          <w:rtl w:val="0"/>
          <w:lang w:val="it-IT"/>
        </w:rPr>
        <w:t>Misure compensative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 base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ed in coerenza al PEI e al percorso didattico svolto, si prevede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applicazione delle seguenti misure compensative: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u w:val="single"/>
          <w:rtl w:val="0"/>
          <w:lang w:val="it-IT"/>
        </w:rPr>
        <w:t>Tempistica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 base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ed in coerenza al PEI e al percorso didattico svolto, si prevede che la prova sia svolta nei seguenti tempi: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u w:val="single"/>
          <w:rtl w:val="0"/>
          <w:lang w:val="it-IT"/>
        </w:rPr>
        <w:t>Griglia di valutazione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 base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ed in coerenza al PEI e al percorso didattico svolto, si prevede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applicazione delle seguenti modificazioni alla griglia predisposta per la prima prova scritta,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(che si allega)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: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SECONDA PROVA SCRITTA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Si prevede di somministrare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una prova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NON equipollente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finalizzata al solo rilascio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attestazione di cui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art. 20 comma 5 del Dlgs n. 62/2017, con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 caratteristiche: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(oppure)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Si prevede di somministrare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una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prova equipollente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proposta dalla Commissione d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esame, ai sensi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finalizzata al raggiungimento del Diploma, con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 caratteristiche: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(oppure)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Si prevede di somministrare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la medesima prova della classe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con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à</w:t>
      </w:r>
      <w:r>
        <w:rPr>
          <w:rStyle w:val="Nessuno"/>
          <w:rFonts w:ascii="Times New Roman" w:hAnsi="Times New Roman"/>
          <w:sz w:val="24"/>
          <w:szCs w:val="24"/>
          <w:rtl w:val="0"/>
        </w:rPr>
        <w:t>: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u w:val="single"/>
          <w:rtl w:val="0"/>
          <w:lang w:val="it-IT"/>
        </w:rPr>
        <w:t>Misure compensative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 base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ed in coerenza al PEI e al percorso didattico svolto, si prevede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applicazione delle seguenti misure compensative: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u w:val="single"/>
          <w:rtl w:val="0"/>
          <w:lang w:val="it-IT"/>
        </w:rPr>
        <w:t>Tempistica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 base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ed in coerenza al PEI e al percorso didattico svolto, si prevede che la prova sia svolta nei seguenti tempi: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u w:val="single"/>
          <w:rtl w:val="0"/>
          <w:lang w:val="it-IT"/>
        </w:rPr>
        <w:t>Griglia di valutazione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 base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ed in coerenza al PEI e al percorso didattico svolto, si prevede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applicazione delle seguenti modificazioni alla griglia predisposta per la seconda prova scritta,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(che si allega)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: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COLLOQUIO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Si prevede di sottoporre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ad una prova orale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NON equipollente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finalizzata al solo rilascio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attestazione di cui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art. 20 comma 5 del Dlgs n. 62/2017, con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 caratteristiche: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(oppure)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Si prevede di sottoporre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ad una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prova orale equipollente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ai sensi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finalizzata al raggiungimento del Diploma, con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 caratteristiche: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(oppure)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Si prevede di sottoporre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allievo ad una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prova orale con i medesimi criteri previsti per la classe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, con le seguenti modalit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à</w:t>
      </w:r>
      <w:r>
        <w:rPr>
          <w:rStyle w:val="Nessuno"/>
          <w:rFonts w:ascii="Times New Roman" w:hAnsi="Times New Roman"/>
          <w:sz w:val="24"/>
          <w:szCs w:val="24"/>
          <w:rtl w:val="0"/>
        </w:rPr>
        <w:t>: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Al candidato la commissione sottopone il materiale di cui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(attinente alle indicazioni nazionali per i Licei / alle linee guida per gli Istituti Tecnici / Professionali)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predisposto in coerenza con il piano educativo individualizzato, da cui prende avvio il colloquio (...). Si prevede la seguente modulazione del colloquio (...).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alunno durante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esposizione potr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consultare (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…</w:t>
      </w:r>
      <w:r>
        <w:rPr>
          <w:rStyle w:val="Nessuno"/>
          <w:rFonts w:ascii="Times New Roman" w:hAnsi="Times New Roman"/>
          <w:sz w:val="24"/>
          <w:szCs w:val="24"/>
          <w:rtl w:val="0"/>
        </w:rPr>
        <w:t>).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alunno durante il colloquio potr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avere il supporto di (...). (...).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u w:val="single"/>
          <w:rtl w:val="0"/>
          <w:lang w:val="it-IT"/>
        </w:rPr>
        <w:t>Misure compensative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 base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ed in coerenza al PEI e al percorso didattico svolto, si prevede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applicazione delle seguenti misure compensative: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u w:val="single"/>
          <w:rtl w:val="0"/>
          <w:lang w:val="it-IT"/>
        </w:rPr>
        <w:t>Griglia di valutazione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 base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ed in coerenza al PEI e al percorso didattico svolto, si prevede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applicazione delle seguenti modificazioni alla griglia predisposta per il colloquio,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(che si allega)</w:t>
      </w:r>
      <w:r>
        <w:rPr>
          <w:rStyle w:val="Nessuno"/>
          <w:rFonts w:ascii="Times New Roman" w:hAnsi="Times New Roman"/>
          <w:sz w:val="24"/>
          <w:szCs w:val="24"/>
          <w:rtl w:val="0"/>
        </w:rPr>
        <w:t xml:space="preserve">: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de-DE"/>
        </w:rPr>
        <w:t>CONSIDERAZIONI GENERALI SULLO SVOLGIMENTO DELLE PROVE D</w:t>
      </w:r>
      <w:r>
        <w:rPr>
          <w:rStyle w:val="Nessuno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pt-PT"/>
        </w:rPr>
        <w:t>ESAME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(specificare ove necessario: adattamenti dei contenuti e dei supporti (file, audio, Braille </w:t>
      </w:r>
      <w:r>
        <w:rPr>
          <w:rStyle w:val="Nessuno"/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…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), ausili, modalit</w:t>
      </w:r>
      <w:r>
        <w:rPr>
          <w:rStyle w:val="Nessuno"/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di somministrazione, eventuale assistenza di personale specializzato 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(Esempio)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Il/La docente di sostegno, Prof. (...), che ha seguito lo studente nel corso dell'intero anno scolastico (...), avr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il compito di sostenere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alunno aiutandolo a dominare la forte componente ansiosa, (...) a mantenere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attenzione e a seguire un percorso ordinato e coerente per giungere all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espletamento delle prove, fornendogli chiarimenti ogni qualvolta si rendessero necessari.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</w:rPr>
        <w:t>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allievo utilizzer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testi delle prove d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esame in formato speciale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</w:rPr>
        <w:t>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allievo utilizzer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dispositivi per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ascolto dei testi delle prove scritte registrati in formato 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“</w:t>
      </w:r>
      <w:r>
        <w:rPr>
          <w:rStyle w:val="Nessuno"/>
          <w:rFonts w:ascii="Times New Roman" w:hAnsi="Times New Roman"/>
          <w:sz w:val="24"/>
          <w:szCs w:val="24"/>
          <w:rtl w:val="0"/>
        </w:rPr>
        <w:t>mp3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”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(...) sar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individuato un componente della commissione d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esame che legga i testi delle prove scritte (...) l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allievo utilizzer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la sintesi vocale quindi usufruir</w:t>
      </w:r>
      <w:r>
        <w:rPr>
          <w:rStyle w:val="Nessuno"/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del testo su supporto informatico (...)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spacing w:line="360" w:lineRule="auto"/>
        <w:jc w:val="both"/>
        <w:rPr>
          <w:rStyle w:val="Nessuno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da-DK"/>
        </w:rPr>
        <w:t xml:space="preserve">ALLEGATI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(esempi)</w:t>
      </w:r>
    </w:p>
    <w:p>
      <w:pPr>
        <w:pStyle w:val="Corpo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Allegato 1: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Copia del PEI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 (agli atti in segreteria studenti)</w:t>
      </w:r>
      <w:r>
        <w:rPr>
          <w:rStyle w:val="Nessuno"/>
          <w:rFonts w:ascii="Times New Roman" w:hAnsi="Times New Roman"/>
          <w:sz w:val="24"/>
          <w:szCs w:val="24"/>
          <w:rtl w:val="0"/>
        </w:rPr>
        <w:t>;</w:t>
      </w:r>
    </w:p>
    <w:p>
      <w:pPr>
        <w:pStyle w:val="Corpo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Allegato 2: 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  <w:lang w:val="it-IT"/>
        </w:rPr>
        <w:t>Copia verifiche in corso d</w:t>
      </w:r>
      <w:r>
        <w:rPr>
          <w:rStyle w:val="Nessuno"/>
          <w:rFonts w:ascii="Times New Roman" w:hAnsi="Times New Roman" w:hint="default"/>
          <w:i w:val="0"/>
          <w:iCs w:val="0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  <w:lang w:val="it-IT"/>
        </w:rPr>
        <w:t>anno e simulazioni di prove equipollenti / NON equipollenti d</w:t>
      </w:r>
      <w:r>
        <w:rPr>
          <w:rStyle w:val="Nessuno"/>
          <w:rFonts w:ascii="Times New Roman" w:hAnsi="Times New Roman" w:hint="default"/>
          <w:i w:val="0"/>
          <w:iCs w:val="0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  <w:lang w:val="it-IT"/>
        </w:rPr>
        <w:t>esame con relative griglie di valutazione adattate;</w:t>
      </w:r>
    </w:p>
    <w:p>
      <w:pPr>
        <w:pStyle w:val="Corpo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Allegato 3: 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  <w:lang w:val="it-IT"/>
        </w:rPr>
        <w:t>griglia di valutazione della prima prova scritta adattata ai sensi dell</w:t>
      </w:r>
      <w:r>
        <w:rPr>
          <w:rStyle w:val="Nessuno"/>
          <w:rFonts w:ascii="Times New Roman" w:hAnsi="Times New Roman" w:hint="default"/>
          <w:i w:val="0"/>
          <w:iCs w:val="0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</w:rPr>
        <w:t>;</w:t>
      </w:r>
    </w:p>
    <w:p>
      <w:pPr>
        <w:pStyle w:val="Corpo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Allegato 4: 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  <w:lang w:val="it-IT"/>
        </w:rPr>
        <w:t>griglia di valutazione della seconda prova scritta adattata ai sensi dell</w:t>
      </w:r>
      <w:r>
        <w:rPr>
          <w:rStyle w:val="Nessuno"/>
          <w:rFonts w:ascii="Times New Roman" w:hAnsi="Times New Roman" w:hint="default"/>
          <w:i w:val="0"/>
          <w:iCs w:val="0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O.M. 54_26/03/2026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</w:rPr>
        <w:t>;</w:t>
      </w:r>
    </w:p>
    <w:p>
      <w:pPr>
        <w:pStyle w:val="Corpo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Allegato 5: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  <w:lang w:val="it-IT"/>
        </w:rPr>
        <w:t xml:space="preserve"> griglia di valutazione del colloquio adattata ai sensi dell</w:t>
      </w:r>
      <w:r>
        <w:rPr>
          <w:rStyle w:val="Nessuno"/>
          <w:rFonts w:ascii="Times New Roman" w:hAnsi="Times New Roman" w:hint="default"/>
          <w:i w:val="0"/>
          <w:iCs w:val="0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</w:rPr>
        <w:t xml:space="preserve">art. 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</w:rPr>
        <w:t>2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3 dell</w:t>
      </w:r>
      <w:r>
        <w:rPr>
          <w:rStyle w:val="Nessuno"/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O.M. 54_26/03/2026 </w:t>
      </w:r>
      <w:r>
        <w:rPr>
          <w:rStyle w:val="Nessuno"/>
          <w:rFonts w:ascii="Times New Roman" w:hAnsi="Times New Roman"/>
          <w:i w:val="0"/>
          <w:iCs w:val="0"/>
          <w:sz w:val="24"/>
          <w:szCs w:val="24"/>
          <w:rtl w:val="0"/>
        </w:rPr>
        <w:t>5;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Data e luogo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Per il Consiglio di Classe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Il Coordinatore Prof.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en-US"/>
        </w:rPr>
        <w:t xml:space="preserve"> ___________________________________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cs="Times New Roman" w:hAnsi="Times New Roman" w:eastAsia="Times New Roman"/>
          <w:sz w:val="24"/>
          <w:szCs w:val="24"/>
        </w:rPr>
        <w:tab/>
        <w:tab/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Il/la Docente di sostegno Prof.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en-US"/>
        </w:rPr>
        <w:t>____________________________________</w:t>
      </w:r>
    </w:p>
    <w:p>
      <w:pPr>
        <w:pStyle w:val="Corpo"/>
        <w:jc w:val="both"/>
      </w:pPr>
      <w:r>
        <w:rPr>
          <w:rStyle w:val="Ness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(1) Nota esplicativa sull</w:t>
      </w:r>
      <w:r>
        <w:rPr>
          <w:rStyle w:val="Nessuno"/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equipollenza delle prove d</w:t>
      </w:r>
      <w:r>
        <w:rPr>
          <w:rStyle w:val="Nessuno"/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esame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  <w:r>
        <w:rPr>
          <w:rStyle w:val="Nessuno"/>
          <w:rFonts w:ascii="Times New Roman" w:hAnsi="Times New Roman"/>
          <w:rtl w:val="0"/>
          <w:lang w:val="it-IT"/>
        </w:rPr>
        <w:t>Le prove equipollenti possono consistere nell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utilizzo di mezzi tecnici o modalit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rtl w:val="0"/>
          <w:lang w:val="it-IT"/>
        </w:rPr>
        <w:t>diverse oppure nello svolgimento di contenuti culturali e/o professionali differenti. In ogni caso le prove equipollenti devono garantire la verifica del raggiungimento degli obiettivi didattici e dei livelli di apprendimento e della preparazione culturale e professionale idonea per il rilascio del diploma attestante il superamento dell'esame.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  <w:r>
        <w:rPr>
          <w:rStyle w:val="Nessuno"/>
          <w:rFonts w:ascii="Times New Roman" w:hAnsi="Times New Roman"/>
          <w:rtl w:val="0"/>
          <w:lang w:val="it-IT"/>
        </w:rPr>
        <w:t xml:space="preserve">Con il termine </w:t>
      </w:r>
      <w:r>
        <w:rPr>
          <w:rStyle w:val="Nessuno"/>
          <w:rFonts w:ascii="Times New Roman" w:hAnsi="Times New Roman" w:hint="default"/>
          <w:rtl w:val="0"/>
          <w:lang w:val="it-IT"/>
        </w:rPr>
        <w:t>“</w:t>
      </w:r>
      <w:r>
        <w:rPr>
          <w:rStyle w:val="Nessuno"/>
          <w:rFonts w:ascii="Times New Roman" w:hAnsi="Times New Roman"/>
          <w:rtl w:val="0"/>
          <w:lang w:val="es-ES_tradnl"/>
        </w:rPr>
        <w:t>prove equipollenti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” </w:t>
      </w:r>
      <w:r>
        <w:rPr>
          <w:rStyle w:val="Nessuno"/>
          <w:rFonts w:ascii="Times New Roman" w:hAnsi="Times New Roman"/>
          <w:rtl w:val="0"/>
          <w:lang w:val="it-IT"/>
        </w:rPr>
        <w:t>si intende che: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  <w:r>
        <w:rPr>
          <w:rStyle w:val="Nessuno"/>
          <w:rFonts w:ascii="Times New Roman" w:hAnsi="Times New Roman"/>
          <w:rtl w:val="0"/>
          <w:lang w:val="it-IT"/>
        </w:rPr>
        <w:t>-  I  testi  della  prima  e  della  seconda  prova  scritta  sono  trasmessi  dal  Ministero  anche  tradotti  in linguaggio braille, ove vi siano candidati in situazione di forte disabilit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rtl w:val="0"/>
          <w:lang w:val="it-IT"/>
        </w:rPr>
        <w:t xml:space="preserve">visiva. 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  <w:r>
        <w:rPr>
          <w:rStyle w:val="Nessuno"/>
          <w:rFonts w:ascii="Times New Roman" w:hAnsi="Times New Roman"/>
          <w:rtl w:val="0"/>
          <w:lang w:val="it-IT"/>
        </w:rPr>
        <w:t>- Le prove sono svolte in LIS con 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ausilio di un esperto per la comunicazione.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  <w:r>
        <w:rPr>
          <w:rStyle w:val="Nessuno"/>
          <w:rFonts w:ascii="Times New Roman" w:hAnsi="Times New Roman"/>
          <w:rtl w:val="0"/>
          <w:lang w:val="it-IT"/>
        </w:rPr>
        <w:t>- Le prove  inviate  dal  Ministero  sono  svolte   con  "mezzi  diversi":  ad   esempio  computer; per mezzo della dettatura del docente di sostegno, ecc. In questo caso occorre accertare come 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allievo potr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rtl w:val="0"/>
          <w:lang w:val="it-IT"/>
        </w:rPr>
        <w:t>svolgere le prove e se tale svolgimento pu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ò </w:t>
      </w:r>
      <w:r>
        <w:rPr>
          <w:rStyle w:val="Nessuno"/>
          <w:rFonts w:ascii="Times New Roman" w:hAnsi="Times New Roman"/>
          <w:rtl w:val="0"/>
          <w:lang w:val="it-IT"/>
        </w:rPr>
        <w:t>disturbare i compagni (alcuni alunni che non sono in grado di scrivere i loro testi sono, in genere, abituati a dettare ad alta voce; alcuni strumenti per la scrittura braille sono rumorosi). Nel caso sia necessaria una postazione separata, la Commissione deve predisporre la vigilanza necessaria.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  <w:r>
        <w:rPr>
          <w:rStyle w:val="Nessuno"/>
          <w:rFonts w:ascii="Times New Roman" w:hAnsi="Times New Roman"/>
          <w:rtl w:val="0"/>
          <w:lang w:val="it-IT"/>
        </w:rPr>
        <w:t>-  Le prove inviate dal  Ministero sono svolte in  "modalit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à  </w:t>
      </w:r>
      <w:r>
        <w:rPr>
          <w:rStyle w:val="Nessuno"/>
          <w:rFonts w:ascii="Times New Roman" w:hAnsi="Times New Roman"/>
          <w:rtl w:val="0"/>
          <w:lang w:val="it-IT"/>
        </w:rPr>
        <w:t xml:space="preserve">diverse":  ad  esempio la  prova  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è </w:t>
      </w:r>
      <w:r>
        <w:rPr>
          <w:rStyle w:val="Nessuno"/>
          <w:rFonts w:ascii="Times New Roman" w:hAnsi="Times New Roman"/>
          <w:rtl w:val="0"/>
          <w:lang w:val="it-IT"/>
        </w:rPr>
        <w:t>"tradotta" in quesiti con alcune possibili risposte chiuse, cio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è </w:t>
      </w:r>
      <w:r>
        <w:rPr>
          <w:rStyle w:val="Nessuno"/>
          <w:rFonts w:ascii="Times New Roman" w:hAnsi="Times New Roman"/>
          <w:rtl w:val="0"/>
          <w:lang w:val="it-IT"/>
        </w:rPr>
        <w:t xml:space="preserve">in prove strutturate o in griglie. In questo caso 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è </w:t>
      </w:r>
      <w:r>
        <w:rPr>
          <w:rStyle w:val="Nessuno"/>
          <w:rFonts w:ascii="Times New Roman" w:hAnsi="Times New Roman"/>
          <w:rtl w:val="0"/>
          <w:lang w:val="it-IT"/>
        </w:rPr>
        <w:t>bene valutare attentamente la situazione, ad esempio pu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ò </w:t>
      </w:r>
      <w:r>
        <w:rPr>
          <w:rStyle w:val="Nessuno"/>
          <w:rFonts w:ascii="Times New Roman" w:hAnsi="Times New Roman"/>
          <w:rtl w:val="0"/>
          <w:lang w:val="it-IT"/>
        </w:rPr>
        <w:t>essere inopportuno che il Consiglio di classe proponga alla Commissione una prova equipollente che consista nello svolgimento di una parte del tema ministeriale. Inoltre si pu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ò </w:t>
      </w:r>
      <w:r>
        <w:rPr>
          <w:rStyle w:val="Nessuno"/>
          <w:rFonts w:ascii="Times New Roman" w:hAnsi="Times New Roman"/>
          <w:rtl w:val="0"/>
          <w:lang w:val="it-IT"/>
        </w:rPr>
        <w:t>sconsigliare di fare attendere il candidato  in  situazione  di  disabilit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à  </w:t>
      </w:r>
      <w:r>
        <w:rPr>
          <w:rStyle w:val="Nessuno"/>
          <w:rFonts w:ascii="Times New Roman" w:hAnsi="Times New Roman"/>
          <w:rtl w:val="0"/>
          <w:lang w:val="it-IT"/>
        </w:rPr>
        <w:t>mentre  la  Commissione decide e/o prepara la prova e/o le modalit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rtl w:val="0"/>
          <w:lang w:val="it-IT"/>
        </w:rPr>
        <w:t>di svolgimento.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  <w:r>
        <w:rPr>
          <w:rStyle w:val="Nessuno"/>
          <w:rFonts w:ascii="Times New Roman" w:hAnsi="Times New Roman"/>
          <w:rtl w:val="0"/>
          <w:lang w:val="it-IT"/>
        </w:rPr>
        <w:t>- Le prove sono proposte dalla Commissione di esame e hanno contenuti culturali e/o tecnici e/o professionali differenti  da  quelli delle prove ministeriali. La  prova  proposta  dalla  Commissione  deve  essere comunque tale da poter verificare la preparazione culturale e professionale del candidato. Essa deve inoltre essere omogenea con il percorso svolto dal candidato  e  deve  poter  essere  realizzata  dal  candidato  con  le stesse modalit</w:t>
      </w:r>
      <w:r>
        <w:rPr>
          <w:rStyle w:val="Nessuno"/>
          <w:rFonts w:ascii="Times New Roman" w:hAnsi="Times New Roman" w:hint="default"/>
          <w:rtl w:val="0"/>
          <w:lang w:val="it-IT"/>
        </w:rPr>
        <w:t>à</w:t>
      </w:r>
      <w:r>
        <w:rPr>
          <w:rStyle w:val="Nessuno"/>
          <w:rFonts w:ascii="Times New Roman" w:hAnsi="Times New Roman"/>
          <w:rtl w:val="0"/>
          <w:lang w:val="it-IT"/>
        </w:rPr>
        <w:t>,  tempi  e assistenza utilizzati nelle prove di verifica fatte durante 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anno scolastico. Il Consiglio di classe, qualora richieda questo tipo di prova, deve fornire nella relazione tutte le informazioni utili per la preparazione del testo e/o dei testi delle prove, fornendo a parte il testo delle prove realizzate durante  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anno dal  candidato. La   Commissione   a   sua   volta   deve preventivamente preparare le prove d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esame diverse da quelle proposte dal  Ministero,  omogenee  al  programma  svolto  dal  candidato  seguendo  le  indicazioni  fornite  dal Consiglio  di  classe  circa  i  contenuti,  le  modalit</w:t>
      </w:r>
      <w:r>
        <w:rPr>
          <w:rStyle w:val="Nessuno"/>
          <w:rFonts w:ascii="Times New Roman" w:hAnsi="Times New Roman" w:hint="default"/>
          <w:rtl w:val="0"/>
          <w:lang w:val="it-IT"/>
        </w:rPr>
        <w:t>à</w:t>
      </w:r>
      <w:r>
        <w:rPr>
          <w:rStyle w:val="Nessuno"/>
          <w:rFonts w:ascii="Times New Roman" w:hAnsi="Times New Roman"/>
          <w:rtl w:val="0"/>
        </w:rPr>
        <w:t>,  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 xml:space="preserve">assistenza  e  i  tempi.  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È  </w:t>
      </w:r>
      <w:r>
        <w:rPr>
          <w:rStyle w:val="Nessuno"/>
          <w:rFonts w:ascii="Times New Roman" w:hAnsi="Times New Roman"/>
          <w:rtl w:val="0"/>
          <w:lang w:val="it-IT"/>
        </w:rPr>
        <w:t>consigliabile che questa preparazione sia  realizzata  dopo  aver  letto  la   relazione  del  Consiglio di classe, esaminato il percorso formativo, consultati i commissari interni o 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insegnante curricolare o il docente di sostegno e esaminati testi di prove eseguite durante 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anno.</w:t>
      </w:r>
    </w:p>
    <w:p>
      <w:pPr>
        <w:pStyle w:val="Corpo"/>
        <w:jc w:val="both"/>
        <w:rPr>
          <w:rStyle w:val="Nessuno"/>
          <w:rFonts w:ascii="Times New Roman" w:cs="Times New Roman" w:hAnsi="Times New Roman" w:eastAsia="Times New Roman"/>
        </w:rPr>
      </w:pPr>
    </w:p>
    <w:p>
      <w:pPr>
        <w:pStyle w:val="Corpo"/>
        <w:jc w:val="both"/>
      </w:pPr>
      <w:r>
        <w:rPr>
          <w:rStyle w:val="Nessuno"/>
          <w:rFonts w:ascii="Times New Roman" w:hAnsi="Times New Roman"/>
          <w:rtl w:val="0"/>
          <w:lang w:val="it-IT"/>
        </w:rPr>
        <w:t>- Per quanto riguarda il colloquio, esso si pu</w:t>
      </w:r>
      <w:r>
        <w:rPr>
          <w:rStyle w:val="Nessuno"/>
          <w:rFonts w:ascii="Times New Roman" w:hAnsi="Times New Roman" w:hint="default"/>
          <w:rtl w:val="0"/>
          <w:lang w:val="it-IT"/>
        </w:rPr>
        <w:t xml:space="preserve">ò </w:t>
      </w:r>
      <w:r>
        <w:rPr>
          <w:rStyle w:val="Nessuno"/>
          <w:rFonts w:ascii="Times New Roman" w:hAnsi="Times New Roman"/>
          <w:rtl w:val="0"/>
          <w:lang w:val="it-IT"/>
        </w:rPr>
        <w:t>realizzare mediante prove scritte, test, o qualsiasi altra strumentazione o tecnologia o attraverso un operatore che medi tra il candidato e 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esaminatore. Ad esempio, un docente o assistente o operatore mediatore o esperto traduce il linguaggio verbale del docente in linguaggio gestuale comprensibile dall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>alunno audioleso e - viceversa - il linguaggio gestuale dell</w:t>
      </w:r>
      <w:r>
        <w:rPr>
          <w:rStyle w:val="Nessuno"/>
          <w:rFonts w:ascii="Times New Roman" w:hAnsi="Times New Roman" w:hint="default"/>
          <w:rtl w:val="0"/>
          <w:lang w:val="it-IT"/>
        </w:rPr>
        <w:t>’</w:t>
      </w:r>
      <w:r>
        <w:rPr>
          <w:rStyle w:val="Nessuno"/>
          <w:rFonts w:ascii="Times New Roman" w:hAnsi="Times New Roman"/>
          <w:rtl w:val="0"/>
          <w:lang w:val="it-IT"/>
        </w:rPr>
        <w:t xml:space="preserve">alunno in linguaggio verbale comprensibile al docente. </w:t>
      </w:r>
      <w:r>
        <w:rPr>
          <w:rStyle w:val="Nessuno"/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5"/>
      <w:footerReference w:type="default" r:id="rId6"/>
      <w:pgSz w:w="11900" w:h="16840" w:orient="portrait"/>
      <w:pgMar w:top="425" w:right="1133" w:bottom="267" w:left="1133" w:header="720" w:footer="566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jc w:val="center"/>
    </w:pPr>
    <w:r>
      <w:rPr>
        <w:rFonts w:ascii="Times New Roman" w:hAnsi="Times New Roman"/>
        <w:sz w:val="18"/>
        <w:szCs w:val="18"/>
        <w:rtl w:val="0"/>
        <w:lang w:val="it-IT"/>
      </w:rPr>
      <w:t xml:space="preserve">pagina </w:t>
    </w:r>
    <w:r>
      <w:rPr>
        <w:rFonts w:ascii="Times New Roman" w:cs="Times New Roman" w:hAnsi="Times New Roman" w:eastAsia="Times New Roman"/>
        <w:sz w:val="18"/>
        <w:szCs w:val="18"/>
      </w:rPr>
      <w:fldChar w:fldCharType="begin" w:fldLock="0"/>
    </w:r>
    <w:r>
      <w:rPr>
        <w:rFonts w:ascii="Times New Roman" w:cs="Times New Roman" w:hAnsi="Times New Roman" w:eastAsia="Times New Roman"/>
        <w:sz w:val="18"/>
        <w:szCs w:val="18"/>
      </w:rPr>
      <w:instrText xml:space="preserve"> PAGE </w:instrText>
    </w:r>
    <w:r>
      <w:rPr>
        <w:rFonts w:ascii="Times New Roman" w:cs="Times New Roman" w:hAnsi="Times New Roman" w:eastAsia="Times New Roman"/>
        <w:sz w:val="18"/>
        <w:szCs w:val="18"/>
      </w:rPr>
      <w:fldChar w:fldCharType="separate" w:fldLock="0"/>
    </w:r>
    <w:r>
      <w:rPr>
        <w:rFonts w:ascii="Times New Roman" w:cs="Times New Roman" w:hAnsi="Times New Roman" w:eastAsia="Times New Roman"/>
        <w:sz w:val="18"/>
        <w:szCs w:val="18"/>
      </w:rPr>
    </w:r>
    <w:r>
      <w:rPr>
        <w:rFonts w:ascii="Times New Roman" w:cs="Times New Roman" w:hAnsi="Times New Roman" w:eastAsia="Times New Roman"/>
        <w:sz w:val="18"/>
        <w:szCs w:val="18"/>
      </w:rPr>
      <w:fldChar w:fldCharType="end" w:fldLock="0"/>
    </w:r>
    <w:r>
      <w:rPr>
        <w:rFonts w:ascii="Times New Roman" w:hAnsi="Times New Roman"/>
        <w:sz w:val="18"/>
        <w:szCs w:val="18"/>
        <w:rtl w:val="0"/>
        <w:lang w:val="it-IT"/>
      </w:rPr>
      <w:t xml:space="preserve"> di </w:t>
    </w:r>
    <w:r>
      <w:rPr>
        <w:rFonts w:ascii="Times New Roman" w:cs="Times New Roman" w:hAnsi="Times New Roman" w:eastAsia="Times New Roman"/>
        <w:sz w:val="18"/>
        <w:szCs w:val="18"/>
      </w:rPr>
      <w:fldChar w:fldCharType="begin" w:fldLock="0"/>
    </w:r>
    <w:r>
      <w:rPr>
        <w:rFonts w:ascii="Times New Roman" w:cs="Times New Roman" w:hAnsi="Times New Roman" w:eastAsia="Times New Roman"/>
        <w:sz w:val="18"/>
        <w:szCs w:val="18"/>
      </w:rPr>
      <w:instrText xml:space="preserve"> NUMPAGES </w:instrText>
    </w:r>
    <w:r>
      <w:rPr>
        <w:rFonts w:ascii="Times New Roman" w:cs="Times New Roman" w:hAnsi="Times New Roman" w:eastAsia="Times New Roman"/>
        <w:sz w:val="18"/>
        <w:szCs w:val="18"/>
      </w:rPr>
      <w:fldChar w:fldCharType="separate" w:fldLock="0"/>
    </w:r>
    <w:r>
      <w:rPr>
        <w:rFonts w:ascii="Times New Roman" w:cs="Times New Roman" w:hAnsi="Times New Roman" w:eastAsia="Times New Roman"/>
        <w:sz w:val="18"/>
        <w:szCs w:val="18"/>
      </w:rPr>
    </w:r>
    <w:r>
      <w:rPr>
        <w:rFonts w:ascii="Times New Roman" w:cs="Times New Roman" w:hAnsi="Times New Roman" w:eastAsia="Times New Roman"/>
        <w:sz w:val="18"/>
        <w:szCs w:val="18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shd w:val="nil" w:color="auto" w:fill="auto"/>
      <w:lang w:val="it-IT"/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