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28125" w:line="240" w:lineRule="auto"/>
        <w:ind w:left="0" w:right="0" w:firstLine="0"/>
        <w:jc w:val="righ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SAVIGNANO sul RUBICONE (FC)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-71933</wp:posOffset>
            </wp:positionV>
            <wp:extent cx="3228975" cy="100965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00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78369140625" w:line="240" w:lineRule="auto"/>
        <w:ind w:left="0" w:right="34.527587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Togliatti n.5 C.A.P. 47039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.527587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0541 944602 - C.F. 90038920402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info@mcurie.com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fois001002@istruzione.it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P.E.C.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fois001002@pec.istruzione.it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Web site: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www.mcurie.edu.it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6.391601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  <w:drawing>
          <wp:inline distB="19050" distT="19050" distL="19050" distR="19050">
            <wp:extent cx="876300" cy="7810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8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.6111488342285" w:lineRule="auto"/>
        <w:ind w:left="437.21435546875" w:right="197.480468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Ministero dell’istruzione e del merito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.6111488342285" w:lineRule="auto"/>
        <w:ind w:left="437.21435546875" w:right="197.480468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.999999046325684"/>
          <w:szCs w:val="25.99999904632568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59999942779541"/>
          <w:szCs w:val="15.5999994277954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D’ISTRUZIONE SUPERIORE “MARIE CURIE” SAVIGNANO SUL RUBICONE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4969482421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CERTIFICAZIONE DELLE COMPETENZE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ASSOLVIMENTO DELL’OBBLIGO DI ISTRUZIONE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5.718994140625" w:line="240" w:lineRule="auto"/>
        <w:ind w:left="371.3800048828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certifica che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0.013427734375" w:line="570.538501739502" w:lineRule="auto"/>
        <w:ind w:left="357.69996643066406" w:right="308.53637695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nat_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(prov.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 ha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raggiunto, in assolvimento dell’obbligo di istruzione, i livelli di competenza di seguito illustrati.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720" w:right="1163.131103515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percorsi di Istruzione e Formazione Professionale (IeFP) occorre affiancare al logo del Ministero dell’istruzione e del merito anche quella della Regione di riferimento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720" w:right="649.301757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percorsi di IeFP realizzati da Strutture formative accreditate dalle Regioni, occorre sostituire “Istituzione scolastica” con “Struttura formativa accreditata”.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bookmarkStart w:colFirst="0" w:colLast="0" w:name="_gxevcp3p3y7o" w:id="0"/>
      <w:bookmarkEnd w:id="0"/>
      <w:r w:rsidDel="00000000" w:rsidR="00000000" w:rsidRPr="00000000">
        <w:rPr>
          <w:color w:val="1f1f1f"/>
          <w:sz w:val="24"/>
          <w:szCs w:val="24"/>
          <w:rtl w:val="0"/>
        </w:rPr>
        <w:t xml:space="preserve">3. ITI - Istituto Tecnico (Percorso Differenziato)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Focus: Logica tecnica, sicurezza e procedure tecnologiche.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58.90602111816406" w:right="649.3017578125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306.2599945068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6750"/>
        <w:gridCol w:w="1260"/>
        <w:tblGridChange w:id="0">
          <w:tblGrid>
            <w:gridCol w:w="2070"/>
            <w:gridCol w:w="6750"/>
            <w:gridCol w:w="126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8847255706787" w:lineRule="auto"/>
              <w:ind w:left="183.00003051757812" w:right="224.00482177734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CHIAVE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6.138305664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 ASSOLVIMENTO DELL’OBBLIGO DI ISTRUZIONE (esempi)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999999046325684"/>
                <w:szCs w:val="20.99999904632568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999999046325684"/>
                <w:szCs w:val="20.999999046325684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alfabetica funzionale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testi narrativi semplici individuando i personaggi e la sequenza temporale.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mappe concettuali per esporre brevi argomenti di studio.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Redige brevi messaggi digitali o testi di diario per descrivere la propria giornata.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il linguaggio verbale orale, legge e comprende il linguaggio scritto (brevi testi e quesiti a scelta multipla), si esprime con il linguaggio verbale orale in modo comprensibile con un lessico appropriato e anche specifico in particolari campi di interesse o studio.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Produce brevi testi scritti di sintesi e commento relativi a semplici testi scritti o materiali multimediali.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Durante le prove, affrontata con adeguata preparazione, dimostra buone capacità di problem solving (comprensione e interpretazione del testo di un quesito a scelta multipla) davanti all’imprevisto.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Segue istruzioni operative sequenziali (testo + icone) per compiti tecnici.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Compila brevi relazioni di laboratorio utilizzando un modello preimpostato.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Espone oralmente il funzionamento di un semplice dispositivo o circuito.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multilinguistica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i nomi di colori, numeri, animali e parti del corpo in lingua Inglese attraverso flashcards.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Esegue comandi verbali semplici in lingua.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presentarsi e salutare in lingua Inglese in contesti simulati.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brevi messaggi orali e scritti relativi ad ambiti familiari.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Descrive oralmente e per iscritto, in modo semplice, aspetti del proprio vissuto e del proprio ambiente ed elementi che si riferiscono a bisogni immediati.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Comunica in modo comprensibile, anche con espressioni e frasi memorizzate, in scambi di informazioni semplici e di routine.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Svolge semplici compiti secondo le indicazioni date in lingua straniera dall’insegnante.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Legge brevi e semplici testi.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Identifica i principali componenti hardware in Inglese (es. mouse, keyboard, screen).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i segnali di errore più comuni del sistema operativo in lingua.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8"/>
              </w:numPr>
              <w:spacing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tradurre semplici parole chiave di ricerca in ambito tecnico.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matematica e competenza in scienze, tecnologie ingegneria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9.927978515625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Affronta problemi e situazioni sulla base di elementi certi utilizzando le conoscenze acquisite.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Svolge compiti mediamente complessi e sa applicare le conoscenze acquisite in contesti noti e nuovi.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È in grado di classificare, seriare, quantificare.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una situazione problematica di tipo pratico, sa individuare la soluzione.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Risolve problemi pratici legati alla spesa o alla lettura dell'orologio analogico.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Esegue conteggi e calcoli semplici per la gestione di componenti di magazzino.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strumenti di misura digitali (es. termometro, calibro) leggendo i valori.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Associa i simboli grafici ai componenti reali di un circuito o meccanismo.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digitale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Dimostra interesse per le tecnologie digitali.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con dimestichezza gli applicativi Canva e Kahoot! 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il pacchetto Google per scrivere e salvare documenti in cartelle specifiche.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Ricerca immagini su Google Immagini per arricchire le proprie presentazioni.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il tablet per guardare video ed ascoltare musica.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È in grado di accendere e spegnere un computer.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Naviga con sicurezza nel web per scopi didattici evitando siti non sicuri.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Gestisce file e cartelle sul desktop organizzando i propri lavori tecnici.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software di simulazione o giochi logici per sviluppare il pensiero computazionale.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personale, sociale capacità di imparare a imparare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"/>
              </w:numPr>
              <w:spacing w:after="0" w:afterAutospacing="0"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Porta a termine il lavoro iniziato da solo o insieme ad altri. 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 e rispetta le principali regole condivise; dà un contributo personale al lavoro da svolgere; mostra buone capacità di problem solving in situazioni note e nuove.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Gestisce in autonomia il proprio materiale scolastico seguendo una check-list.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con i compagni durante i lavori di gruppo, rispettando il proprio turno.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chiedere aiuto in modo specifico se incontra un ostacolo in un compito.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Segnala tempestivamente malfunzionamenti delle macchine o del PC al docente.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proficuamente nelle attività di laboratorio aiutando i compagni in difficoltà.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1"/>
              </w:numPr>
              <w:spacing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Segue check-list di manutenzione ordinaria delle postazioni di lavoro.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in materia di cittadinanza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Affronta situazioni nuove e collabora con i compagni nella realizzazione di attività e progetti. 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Usa le conoscenze e le abilità per orientarsi in situazioni nuove nel quotidiano, comprende opinioni e culture diverse. 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gli elementi principali del patrimonio culturale,  artistico e ambientale del proprio territorio ed è sensibile ai problemi della sua tutela e conservazione. 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Riconosce, ricerca e applica a se stesso comportamenti di promozione dello “star bene” in ordine a un sano stile di vita e alla prevenzione.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e rispetta le figure istituzionali della scuola e i compagni.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attivamente a momenti di assemblea o dibattito di classe con interventi pertinenti.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Applica comportamenti di tutela dell'ambiente scolastico (raccolta differenziata).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 cura degli spazi comuni e sistema con ordine il materiale utilizzato.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 e applica le norme di sicurezza antincendio e di primo soccorso.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Rispetta l'uso corretto delle attrezzature comuni evitando danneggiamenti.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a progetti di "cittadinanza digitale" (uso responsabile dei social).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imprenditoriale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Esegue consegne e porta a termine in autonomia i compiti affidatigli. Chiede se non ha capito. 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proficuamente nelle attività di gruppo, aiutando anche i compagni in difficoltà. 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 fronte ad una procedura o ad un problema nuovi, prova le soluzioni note; se falliscono, ne tenta di nuove; chiede aiuto all’adulto se non riesce.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Formula proposte di lavoro e sa impartire istruzioni. 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Opera scelte tra diverse alternative, motivandole. 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Sostiene la propria opinione con semplici argomentazioni.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Sceglie autonomamente tra due attività proposte, motivando la propria preferenza.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Propone soluzioni semplici per risolvere piccoli conflitti tra pari.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Organizza le fasi di un compito assegnato (prima, durante, dopo).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Formula proposte operative per migliorare l'organizzazione del laboratorio.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Svolge compiti di assistenza tecnica semplificata (es. cambio toner o carta).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Valuta l'efficacia di una soluzione tecnica rispetto a un problema pratico dato.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before="0" w:line="229.88847255706787" w:lineRule="auto"/>
              <w:ind w:left="0" w:right="275.2177429199219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in materia di consapevolezza ed espressione culturali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ed apprezza le diverse identità, le tradizioni culturali e religiose, in un’ottica di dialogo e di rispetto reciproco.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orienta nello spazio e nel tempo e interpreta i sistemi simbolici e culturali della società.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relazione alle proprie potenzialità e al proprio talento si esprime e dimostra interesse per gli ambiti motori, artistici e musicali.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 i sistemi simbolici (cartelli, segnali) del territorio durante le uscite.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con interesse a concerti e laboratori organizzati dall'istituto.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l'evoluzione tecnologica degli oggetti quotidiani nel tempo .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 correttamente la simbologia tecnica e la segnaletica di sicurezza.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Esprime interesse per le innovazioni tecnologiche orientate allo "star bene".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00.0" w:type="dxa"/>
        <w:jc w:val="left"/>
        <w:tblInd w:w="286.2599945068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7080.0006103515625"/>
        <w:gridCol w:w="1279.9993896484375"/>
        <w:tblGridChange w:id="0">
          <w:tblGrid>
            <w:gridCol w:w="1740"/>
            <w:gridCol w:w="7080.0006103515625"/>
            <w:gridCol w:w="1279.9993896484375"/>
          </w:tblGrid>
        </w:tblGridChange>
      </w:tblGrid>
      <w:tr>
        <w:trPr>
          <w:cantSplit w:val="0"/>
          <w:trHeight w:val="34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.516508102417" w:lineRule="auto"/>
              <w:ind w:left="153.8800048828125" w:right="178.05908203125" w:hanging="4.079971313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Lo/a studente/ssa ha inoltre mostrato significative competenze nello svolgimento di attività scolastiche e/o extrascolastiche, relativamente a: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.884887695312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highlight w:val="whit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Indicare attività extra didattiche svolte a scuola (laboratori, uscite didattiche), attività svolte al di fuori della scuola (sport, corsi, corsi di inserimento lavorativo…) ed esperienze di FSL e stage.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  <w:rtl w:val="0"/>
        </w:rPr>
        <w:t xml:space="preserve">Data 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  <w:rtl w:val="0"/>
        </w:rPr>
        <w:t xml:space="preserve">Luogo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5401.014969592959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5401.014969592959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4681.01496959295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 Mauro Tosi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Indicatori esplicativi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81591796875" w:line="205.4556941986084" w:lineRule="auto"/>
        <w:ind w:left="0" w:right="807.611083984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– Avanzato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e risolve problemi complessi, mostrando padronanza nell’uso delle conoscenze e delle abilità; propone e sostiene le proprie opinioni e assume in modo responsabile decisioni consapevoli.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8857421875" w:line="204.346661567688" w:lineRule="auto"/>
        <w:ind w:left="0" w:right="857.3022460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 – Intermedio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e risolve problemi in situazioni nuove, compie scelte consapevoli, mostrando di saper utilizzare le conoscenze e le abilità acquisite.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6455078125" w:line="204.34802055358887" w:lineRule="auto"/>
        <w:ind w:left="0" w:right="638.636474609375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 – Base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semplici anche in situazioni nuove, mostrando di possedere conoscenze e abilità fondamentali e di saper applicare basilari regole e procedure apprese.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6455078125" w:line="204.34802055358887" w:lineRule="auto"/>
        <w:ind w:left="0" w:right="638.63647460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– Iniziale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studente/ssa, se opportunamente guidato/a, svolge compiti semplici in situazioni note.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05593872070312" w:lineRule="auto"/>
        <w:ind w:left="0" w:right="387.666015625" w:firstLine="0"/>
        <w:jc w:val="both"/>
        <w:rPr>
          <w:rFonts w:ascii="Calibri" w:cs="Calibri" w:eastAsia="Calibri" w:hAnsi="Calibri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05593872070312" w:lineRule="auto"/>
        <w:ind w:left="0" w:right="387.6660156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istituzioni scolastiche paritarie, la certificazione è rilasciata dal Coordinatore delle attività educative e didattiche. Nel caso di percorsi di IeFP realizzati da Strutture formative accreditate dalle Regioni occorre sostituire ‘Il Dirigente scolastico” con ‘Il Direttore/Legale Rappresentante della Struttura formativa accreditata”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826416015625" w:line="264.37445640563965" w:lineRule="auto"/>
        <w:ind w:left="0" w:right="910.633544921875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dell’art.5 del DM 14/2024 alcuni enunciati relativi alle competenze di cui al presente certificato sono stati modificati / integrati in relazione agli obiettivi specifici del piano educativo individualizzato</w:t>
      </w:r>
    </w:p>
    <w:sectPr>
      <w:pgSz w:h="16840" w:w="11920" w:orient="portrait"/>
      <w:pgMar w:bottom="1216.9901275634766" w:top="350" w:left="783.7400054931641" w:right="680.756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